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80B" w:rsidRDefault="0035570F" w:rsidP="00D15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791845</wp:posOffset>
                </wp:positionV>
                <wp:extent cx="5774690" cy="370840"/>
                <wp:effectExtent l="0" t="0" r="16510" b="10160"/>
                <wp:wrapSquare wrapText="bothSides"/>
                <wp:docPr id="5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3708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53882" dir="2700000" algn="ctr" rotWithShape="0">
                            <a:srgbClr val="C0C0C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80B" w:rsidRPr="00C813AF" w:rsidRDefault="00D1580B" w:rsidP="00D1580B">
                            <w:pPr>
                              <w:spacing w:before="60"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4</w:t>
                            </w:r>
                            <w:r w:rsidRPr="000B2C58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.1.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3 Entstehung des Himalaya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.4pt;margin-top:62.35pt;width:454.7pt;height:2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" o:allowincell="f" fillcolor="#ddd" stroked="f">
                <v:shadow on="t" color="silver" offset="3pt,3pt"/>
                <v:textbox>
                  <w:txbxContent>
                    <w:p w:rsidR="00D1580B" w:rsidRPr="00C813AF" w:rsidRDefault="00D1580B" w:rsidP="00D1580B">
                      <w:pPr>
                        <w:spacing w:before="60"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4</w:t>
                      </w:r>
                      <w:r w:rsidRPr="000B2C58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.1.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3 Entstehung des Himalaya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1580B" w:rsidTr="00983D8F">
        <w:tc>
          <w:tcPr>
            <w:tcW w:w="4536" w:type="dxa"/>
            <w:shd w:val="clear" w:color="auto" w:fill="auto"/>
          </w:tcPr>
          <w:p w:rsidR="00D1580B" w:rsidRPr="00983D8F" w:rsidRDefault="0035570F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13970</wp:posOffset>
                  </wp:positionV>
                  <wp:extent cx="2880360" cy="5257800"/>
                  <wp:effectExtent l="19050" t="19050" r="0" b="0"/>
                  <wp:wrapNone/>
                  <wp:docPr id="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525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D1580B" w:rsidRPr="00983D8F" w:rsidRDefault="0035570F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13970</wp:posOffset>
                  </wp:positionV>
                  <wp:extent cx="2700020" cy="156908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20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both"/>
              <w:rPr>
                <w:rFonts w:ascii="Arial" w:hAnsi="Arial" w:cs="Arial"/>
                <w:noProof/>
                <w:sz w:val="24"/>
                <w:szCs w:val="20"/>
                <w:lang w:eastAsia="de-DE"/>
              </w:rPr>
            </w:pP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3D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Vor 225 Millionen Jahren ist Indien noch eine große Insel nördlich der Kü</w:t>
            </w:r>
            <w:r w:rsidRPr="00983D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</w:t>
            </w:r>
            <w:r w:rsidRPr="00983D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te Australiens. Dann, vor 200 Millionen Jahren, bricht der Urkontinent Pangäa auseinander. Die indische Landmasse bewegt sich nordwärts. </w:t>
            </w: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3D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Vor 80 Millionen Jahren ist sie aber immer noch über 6000 Kilometer von Asien entfernt. Sie bewegt sich in </w:t>
            </w:r>
            <w:r w:rsidRPr="00983D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>jedem Jahrhundert neun Meter nach Norden.</w:t>
            </w: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3D8F">
              <w:rPr>
                <w:rFonts w:ascii="Arial" w:hAnsi="Arial" w:cs="Arial"/>
                <w:sz w:val="24"/>
                <w:szCs w:val="24"/>
                <w:lang w:eastAsia="de-DE"/>
              </w:rPr>
              <w:t xml:space="preserve">Vor 60 Millionen Jahren stoßen die </w:t>
            </w:r>
            <w:r w:rsidRPr="00983D8F">
              <w:rPr>
                <w:rFonts w:ascii="Arial" w:hAnsi="Arial" w:cs="Arial"/>
                <w:sz w:val="24"/>
                <w:szCs w:val="24"/>
                <w:lang w:eastAsia="de-DE"/>
              </w:rPr>
              <w:br/>
              <w:t>Indo-Australische Platte und die Eur</w:t>
            </w:r>
            <w:r w:rsidRPr="00983D8F">
              <w:rPr>
                <w:rFonts w:ascii="Arial" w:hAnsi="Arial" w:cs="Arial"/>
                <w:sz w:val="24"/>
                <w:szCs w:val="24"/>
                <w:lang w:eastAsia="de-DE"/>
              </w:rPr>
              <w:t>a</w:t>
            </w:r>
            <w:r w:rsidRPr="00983D8F">
              <w:rPr>
                <w:rFonts w:ascii="Arial" w:hAnsi="Arial" w:cs="Arial"/>
                <w:sz w:val="24"/>
                <w:szCs w:val="24"/>
                <w:lang w:eastAsia="de-DE"/>
              </w:rPr>
              <w:t>sische Platte zusammen.</w:t>
            </w:r>
            <w:r w:rsidRPr="00983D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Beide sind </w:t>
            </w:r>
            <w:r w:rsidRPr="00983D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kontinentale Platten. Beide haben die gleiche Gesteinsdichte und sind </w:t>
            </w:r>
            <w:r w:rsidRPr="00983D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ähnlich schwer. </w:t>
            </w:r>
          </w:p>
          <w:p w:rsidR="00D1580B" w:rsidRPr="00983D8F" w:rsidRDefault="00D1580B" w:rsidP="0098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983D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Keine Platte weicht deshalb in den </w:t>
            </w:r>
            <w:r w:rsidRPr="00983D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Untergrund aus. Stattdessen schieben sich die Platten übereinander und </w:t>
            </w:r>
            <w:r w:rsidRPr="00983D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ineinander. Die Gesteine verbiegen sich oder brechen. Ein Faltengebirge entsteht. Die Gebirgskämme werden fast neun Kilometer hoch. Die Hebung dauert an, denn die Indische Platte </w:t>
            </w:r>
            <w:r w:rsidRPr="00983D8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  <w:t xml:space="preserve">driftet weiter nach Norden. </w:t>
            </w:r>
          </w:p>
        </w:tc>
      </w:tr>
      <w:tr w:rsidR="00D1580B" w:rsidTr="00983D8F">
        <w:tc>
          <w:tcPr>
            <w:tcW w:w="4536" w:type="dxa"/>
            <w:shd w:val="clear" w:color="auto" w:fill="auto"/>
          </w:tcPr>
          <w:p w:rsidR="00D1580B" w:rsidRPr="00983D8F" w:rsidRDefault="00D1580B" w:rsidP="00983D8F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de-DE"/>
              </w:rPr>
            </w:pP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983D8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© USGS</w:t>
            </w:r>
          </w:p>
          <w:p w:rsidR="00D1580B" w:rsidRPr="00983D8F" w:rsidRDefault="00D1580B" w:rsidP="00983D8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983D8F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Die durchgezogene Linie zeigt die heutigen Kontinente im Indischen Ozean. Die gestrichelte Linie für die Landmassen „Indien“ ist nur ein grober Anhaltspunkt. Für die genaue Größe liegen keine Daten vor. </w:t>
            </w:r>
          </w:p>
        </w:tc>
        <w:tc>
          <w:tcPr>
            <w:tcW w:w="4536" w:type="dxa"/>
            <w:vMerge/>
            <w:shd w:val="clear" w:color="auto" w:fill="auto"/>
          </w:tcPr>
          <w:p w:rsidR="00D1580B" w:rsidRPr="00983D8F" w:rsidRDefault="00D1580B" w:rsidP="00983D8F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D1580B" w:rsidRPr="00F91D31" w:rsidRDefault="00D1580B" w:rsidP="00D1580B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D1580B" w:rsidRDefault="00D1580B" w:rsidP="00D158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2787">
        <w:rPr>
          <w:rFonts w:ascii="Arial" w:hAnsi="Arial" w:cs="Arial"/>
          <w:sz w:val="20"/>
          <w:szCs w:val="20"/>
        </w:rPr>
        <w:t xml:space="preserve">Quelle: WBF 2021; </w:t>
      </w:r>
      <w:r>
        <w:rPr>
          <w:rFonts w:ascii="Arial" w:hAnsi="Arial" w:cs="Arial"/>
          <w:sz w:val="20"/>
          <w:szCs w:val="20"/>
        </w:rPr>
        <w:t>Pixabay (Gebirge)</w:t>
      </w:r>
      <w:r w:rsidRPr="005E2787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U.S. Geological Survey,</w:t>
      </w:r>
    </w:p>
    <w:p w:rsidR="00D1580B" w:rsidRPr="00405730" w:rsidRDefault="00267D77" w:rsidP="00D1580B">
      <w:pPr>
        <w:spacing w:after="0" w:line="240" w:lineRule="auto"/>
        <w:rPr>
          <w:rStyle w:val="Hyperlink"/>
          <w:rFonts w:ascii="Arial" w:hAnsi="Arial" w:cs="Arial"/>
          <w:sz w:val="18"/>
          <w:szCs w:val="20"/>
        </w:rPr>
      </w:pPr>
      <w:hyperlink r:id="rId8" w:history="1">
        <w:r w:rsidR="00D1580B" w:rsidRPr="00C030A3">
          <w:rPr>
            <w:rStyle w:val="Hyperlink"/>
            <w:rFonts w:ascii="Arial" w:hAnsi="Arial" w:cs="Arial"/>
            <w:sz w:val="20"/>
            <w:szCs w:val="20"/>
          </w:rPr>
          <w:t>https://pubs.usgs.gov/gip/dynamic/himalaya.html</w:t>
        </w:r>
      </w:hyperlink>
      <w:r w:rsidR="00D1580B" w:rsidRPr="005E2787">
        <w:rPr>
          <w:rStyle w:val="Hyperlink"/>
          <w:rFonts w:ascii="Arial" w:hAnsi="Arial" w:cs="Arial"/>
          <w:sz w:val="20"/>
          <w:szCs w:val="20"/>
        </w:rPr>
        <w:t xml:space="preserve">; </w:t>
      </w:r>
      <w:hyperlink r:id="rId9" w:history="1">
        <w:r w:rsidR="00D1580B" w:rsidRPr="00405730">
          <w:rPr>
            <w:rStyle w:val="Hyperlink"/>
            <w:rFonts w:ascii="Arial" w:hAnsi="Arial" w:cs="Arial"/>
            <w:sz w:val="20"/>
          </w:rPr>
          <w:t>https://www.scinexx.de/service/dossier_print_all.php?dossierID=91727</w:t>
        </w:r>
      </w:hyperlink>
      <w:r w:rsidR="00D1580B" w:rsidRPr="00405730">
        <w:rPr>
          <w:rFonts w:ascii="Arial" w:hAnsi="Arial" w:cs="Arial"/>
          <w:sz w:val="20"/>
        </w:rPr>
        <w:t xml:space="preserve"> </w:t>
      </w:r>
      <w:r w:rsidR="00D1580B" w:rsidRPr="00405730">
        <w:rPr>
          <w:rStyle w:val="Hyperlink"/>
          <w:rFonts w:ascii="Arial" w:hAnsi="Arial" w:cs="Arial"/>
          <w:sz w:val="18"/>
          <w:szCs w:val="20"/>
        </w:rPr>
        <w:t xml:space="preserve"> </w:t>
      </w:r>
    </w:p>
    <w:p w:rsidR="00D1580B" w:rsidRDefault="00D1580B" w:rsidP="00D15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580B" w:rsidRPr="000F3C96" w:rsidRDefault="00D1580B" w:rsidP="00D15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580B" w:rsidRPr="00C5149B" w:rsidRDefault="00D1580B" w:rsidP="00D15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149B">
        <w:rPr>
          <w:rFonts w:ascii="Arial" w:hAnsi="Arial" w:cs="Arial"/>
          <w:b/>
          <w:sz w:val="24"/>
          <w:szCs w:val="24"/>
        </w:rPr>
        <w:t>Arbeitsaufträge: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375"/>
        <w:gridCol w:w="8442"/>
      </w:tblGrid>
      <w:tr w:rsidR="00D1580B" w:rsidRPr="001A0EB5" w:rsidTr="00267D77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D1580B" w:rsidRPr="001A0EB5" w:rsidRDefault="0035570F" w:rsidP="00267D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3D8F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D1580B" w:rsidRPr="001A0EB5" w:rsidRDefault="00D1580B" w:rsidP="00267D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E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D1580B" w:rsidRPr="001A0EB5" w:rsidRDefault="00D1580B" w:rsidP="00267D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Erkläre die Entstehung des Himalaya. </w:t>
            </w:r>
          </w:p>
        </w:tc>
      </w:tr>
      <w:tr w:rsidR="00D1580B" w:rsidRPr="001A0EB5" w:rsidTr="00267D77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D1580B" w:rsidRPr="001A0EB5" w:rsidRDefault="0035570F" w:rsidP="00267D77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E13447">
              <w:rPr>
                <w:noProof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2" name="Grafik 4" descr="K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K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D1580B" w:rsidRPr="001A0EB5" w:rsidRDefault="00D1580B" w:rsidP="00267D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D1580B" w:rsidRDefault="00D1580B" w:rsidP="00267D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Beschreibe die Bewegungen der Indischen Platte.</w:t>
            </w:r>
          </w:p>
        </w:tc>
      </w:tr>
    </w:tbl>
    <w:p w:rsidR="00D1580B" w:rsidRPr="007409B0" w:rsidRDefault="00D1580B" w:rsidP="00D1580B">
      <w:pPr>
        <w:spacing w:after="0" w:line="240" w:lineRule="auto"/>
        <w:rPr>
          <w:rStyle w:val="lbl"/>
          <w:rFonts w:ascii="Arial" w:hAnsi="Arial" w:cs="Arial"/>
          <w:sz w:val="2"/>
          <w:szCs w:val="2"/>
        </w:rPr>
      </w:pPr>
      <w:bookmarkStart w:id="0" w:name="_GoBack"/>
      <w:bookmarkEnd w:id="0"/>
    </w:p>
    <w:p w:rsidR="00A808E4" w:rsidRDefault="00A808E4"/>
    <w:sectPr w:rsidR="00A808E4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D77" w:rsidRDefault="00267D77">
      <w:pPr>
        <w:spacing w:after="0" w:line="240" w:lineRule="auto"/>
      </w:pPr>
      <w:r>
        <w:separator/>
      </w:r>
    </w:p>
  </w:endnote>
  <w:endnote w:type="continuationSeparator" w:id="0">
    <w:p w:rsidR="00267D77" w:rsidRDefault="0026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77" w:rsidRPr="005909E0" w:rsidRDefault="00267D77" w:rsidP="00267D77">
    <w:pPr>
      <w:pStyle w:val="Fuzeile"/>
      <w:pBdr>
        <w:bottom w:val="single" w:sz="4" w:space="1" w:color="auto"/>
      </w:pBdr>
      <w:spacing w:after="0" w:line="240" w:lineRule="auto"/>
      <w:rPr>
        <w:rFonts w:ascii="Arial" w:eastAsia="Times New Roman" w:hAnsi="Arial"/>
        <w:sz w:val="2"/>
        <w:szCs w:val="20"/>
        <w:lang w:eastAsia="de-DE"/>
      </w:rPr>
    </w:pPr>
  </w:p>
  <w:p w:rsidR="00267D77" w:rsidRPr="005909E0" w:rsidRDefault="00267D77" w:rsidP="00267D7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6"/>
        <w:szCs w:val="20"/>
        <w:lang w:eastAsia="de-DE"/>
      </w:rPr>
    </w:pPr>
  </w:p>
  <w:p w:rsidR="00267D77" w:rsidRDefault="00D1580B" w:rsidP="00267D77">
    <w:pPr>
      <w:tabs>
        <w:tab w:val="right" w:pos="9072"/>
      </w:tabs>
      <w:spacing w:after="0" w:line="240" w:lineRule="auto"/>
    </w:pPr>
    <w:r w:rsidRPr="005909E0">
      <w:rPr>
        <w:rFonts w:ascii="Arial" w:eastAsia="Times New Roman" w:hAnsi="Arial"/>
        <w:sz w:val="20"/>
        <w:szCs w:val="20"/>
        <w:lang w:eastAsia="de-DE"/>
      </w:rPr>
      <w:t xml:space="preserve">© Institut für </w:t>
    </w:r>
    <w:r w:rsidRPr="005909E0">
      <w:rPr>
        <w:rFonts w:ascii="Arial" w:eastAsia="Times New Roman" w:hAnsi="Arial"/>
        <w:b/>
        <w:sz w:val="20"/>
        <w:szCs w:val="20"/>
        <w:lang w:eastAsia="de-DE"/>
      </w:rPr>
      <w:t>W</w:t>
    </w:r>
    <w:r w:rsidRPr="005909E0">
      <w:rPr>
        <w:rFonts w:ascii="Arial" w:eastAsia="Times New Roman" w:hAnsi="Arial"/>
        <w:sz w:val="20"/>
        <w:szCs w:val="20"/>
        <w:lang w:eastAsia="de-DE"/>
      </w:rPr>
      <w:t xml:space="preserve">eltkunde in </w:t>
    </w:r>
    <w:r w:rsidRPr="005909E0">
      <w:rPr>
        <w:rFonts w:ascii="Arial" w:eastAsia="Times New Roman" w:hAnsi="Arial"/>
        <w:b/>
        <w:sz w:val="20"/>
        <w:szCs w:val="20"/>
        <w:lang w:eastAsia="de-DE"/>
      </w:rPr>
      <w:t>B</w:t>
    </w:r>
    <w:r w:rsidRPr="005909E0">
      <w:rPr>
        <w:rFonts w:ascii="Arial" w:eastAsia="Times New Roman" w:hAnsi="Arial"/>
        <w:sz w:val="20"/>
        <w:szCs w:val="20"/>
        <w:lang w:eastAsia="de-DE"/>
      </w:rPr>
      <w:t xml:space="preserve">ildung und </w:t>
    </w:r>
    <w:r w:rsidRPr="005909E0">
      <w:rPr>
        <w:rFonts w:ascii="Arial" w:eastAsia="Times New Roman" w:hAnsi="Arial"/>
        <w:b/>
        <w:sz w:val="20"/>
        <w:szCs w:val="20"/>
        <w:lang w:eastAsia="de-DE"/>
      </w:rPr>
      <w:t>F</w:t>
    </w:r>
    <w:r w:rsidRPr="005909E0">
      <w:rPr>
        <w:rFonts w:ascii="Arial" w:eastAsia="Times New Roman" w:hAnsi="Arial"/>
        <w:sz w:val="20"/>
        <w:szCs w:val="20"/>
        <w:lang w:eastAsia="de-DE"/>
      </w:rPr>
      <w:t>orschung</w:t>
    </w:r>
    <w:r w:rsidRPr="005909E0">
      <w:rPr>
        <w:rFonts w:ascii="Arial" w:eastAsia="Times New Roman" w:hAnsi="Arial"/>
        <w:sz w:val="20"/>
        <w:szCs w:val="20"/>
        <w:lang w:eastAsia="de-DE"/>
      </w:rPr>
      <w:tab/>
    </w:r>
    <w:hyperlink r:id="rId1" w:history="1">
      <w:r w:rsidRPr="005909E0">
        <w:rPr>
          <w:rFonts w:ascii="Arial" w:eastAsia="Times New Roman" w:hAnsi="Arial"/>
          <w:color w:val="0000FF"/>
          <w:sz w:val="20"/>
          <w:szCs w:val="20"/>
          <w:u w:val="single"/>
          <w:lang w:eastAsia="de-DE"/>
        </w:rPr>
        <w:t>www.wbf-medien.de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D77" w:rsidRDefault="00267D77">
      <w:pPr>
        <w:spacing w:after="0" w:line="240" w:lineRule="auto"/>
      </w:pPr>
      <w:r>
        <w:separator/>
      </w:r>
    </w:p>
  </w:footnote>
  <w:footnote w:type="continuationSeparator" w:id="0">
    <w:p w:rsidR="00267D77" w:rsidRDefault="0026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77" w:rsidRPr="003F3FE1" w:rsidRDefault="00D1580B" w:rsidP="00267D77">
    <w:pPr>
      <w:pBdr>
        <w:bottom w:val="single" w:sz="4" w:space="1" w:color="auto"/>
      </w:pBdr>
      <w:tabs>
        <w:tab w:val="left" w:pos="0"/>
        <w:tab w:val="left" w:pos="3261"/>
        <w:tab w:val="right" w:pos="9072"/>
      </w:tabs>
      <w:spacing w:after="0" w:line="240" w:lineRule="auto"/>
      <w:rPr>
        <w:rFonts w:ascii="Arial" w:eastAsia="Times New Roman" w:hAnsi="Arial"/>
        <w:sz w:val="20"/>
        <w:szCs w:val="20"/>
        <w:lang w:eastAsia="de-DE"/>
      </w:rPr>
    </w:pPr>
    <w:r w:rsidRPr="003F3FE1">
      <w:rPr>
        <w:rFonts w:ascii="Arial" w:eastAsia="Times New Roman" w:hAnsi="Arial"/>
        <w:b/>
        <w:sz w:val="20"/>
        <w:szCs w:val="20"/>
        <w:lang w:eastAsia="de-DE"/>
      </w:rPr>
      <w:t>WBF-DVD</w:t>
    </w:r>
    <w:r>
      <w:rPr>
        <w:rFonts w:ascii="Arial" w:eastAsia="Times New Roman" w:hAnsi="Arial"/>
        <w:b/>
        <w:i/>
        <w:sz w:val="16"/>
        <w:szCs w:val="16"/>
        <w:lang w:eastAsia="de-DE"/>
      </w:rPr>
      <w:t xml:space="preserve"> </w:t>
    </w:r>
    <w:r w:rsidRPr="00CE5624">
      <w:rPr>
        <w:rFonts w:ascii="Arial" w:hAnsi="Arial" w:cs="Arial"/>
        <w:b/>
        <w:i/>
        <w:sz w:val="16"/>
        <w:szCs w:val="20"/>
      </w:rPr>
      <w:t>Kompakt</w:t>
    </w:r>
    <w:r w:rsidRPr="00CE5624">
      <w:rPr>
        <w:rFonts w:ascii="Arial" w:hAnsi="Arial" w:cs="Arial"/>
        <w:b/>
        <w:sz w:val="16"/>
        <w:szCs w:val="20"/>
      </w:rPr>
      <w:t xml:space="preserve"> </w:t>
    </w:r>
    <w:r w:rsidRPr="00CE5624">
      <w:rPr>
        <w:rFonts w:ascii="Arial" w:hAnsi="Arial" w:cs="Arial"/>
        <w:b/>
        <w:i/>
        <w:sz w:val="16"/>
        <w:szCs w:val="20"/>
        <w:vertAlign w:val="superscript"/>
      </w:rPr>
      <w:t>neu</w:t>
    </w:r>
    <w:r w:rsidRPr="003F3FE1">
      <w:rPr>
        <w:rFonts w:ascii="Arial" w:eastAsia="Times New Roman" w:hAnsi="Arial"/>
        <w:sz w:val="20"/>
        <w:szCs w:val="20"/>
        <w:lang w:eastAsia="de-DE"/>
      </w:rPr>
      <w:tab/>
      <w:t xml:space="preserve">„Grundwissen </w:t>
    </w:r>
    <w:r>
      <w:rPr>
        <w:rFonts w:ascii="Arial" w:eastAsia="Times New Roman" w:hAnsi="Arial"/>
        <w:sz w:val="20"/>
        <w:szCs w:val="20"/>
        <w:lang w:eastAsia="de-DE"/>
      </w:rPr>
      <w:t>endogene Kräfte“</w:t>
    </w:r>
    <w:r>
      <w:rPr>
        <w:rFonts w:ascii="Arial" w:eastAsia="Times New Roman" w:hAnsi="Arial"/>
        <w:sz w:val="20"/>
        <w:szCs w:val="20"/>
        <w:lang w:eastAsia="de-DE"/>
      </w:rPr>
      <w:tab/>
      <w:t>4</w:t>
    </w:r>
    <w:r w:rsidRPr="003F3FE1">
      <w:rPr>
        <w:rFonts w:ascii="Arial" w:eastAsia="Times New Roman" w:hAnsi="Arial"/>
        <w:sz w:val="20"/>
        <w:szCs w:val="20"/>
        <w:lang w:eastAsia="de-DE"/>
      </w:rPr>
      <w:t>. Schwerpunkt</w:t>
    </w:r>
  </w:p>
  <w:p w:rsidR="00267D77" w:rsidRPr="007B407E" w:rsidRDefault="00267D77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0B"/>
    <w:rsid w:val="00267D77"/>
    <w:rsid w:val="0035570F"/>
    <w:rsid w:val="00983D8F"/>
    <w:rsid w:val="00A808E4"/>
    <w:rsid w:val="00D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EE74CC-528E-4973-9477-73ACB31C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1580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80B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D1580B"/>
    <w:rPr>
      <w:rFonts w:ascii="Calibri" w:eastAsia="Calibri" w:hAnsi="Calibri" w:cs="Times New Roman"/>
      <w:lang w:val="x-none"/>
    </w:rPr>
  </w:style>
  <w:style w:type="paragraph" w:styleId="Fuzeile">
    <w:name w:val="footer"/>
    <w:basedOn w:val="Standard"/>
    <w:link w:val="FuzeileZchn"/>
    <w:uiPriority w:val="99"/>
    <w:unhideWhenUsed/>
    <w:rsid w:val="00D1580B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D1580B"/>
    <w:rPr>
      <w:rFonts w:ascii="Calibri" w:eastAsia="Calibri" w:hAnsi="Calibri" w:cs="Times New Roman"/>
      <w:lang w:val="x-none"/>
    </w:rPr>
  </w:style>
  <w:style w:type="character" w:customStyle="1" w:styleId="lbl">
    <w:name w:val="lbl"/>
    <w:rsid w:val="00D1580B"/>
  </w:style>
  <w:style w:type="character" w:styleId="Hyperlink">
    <w:name w:val="Hyperlink"/>
    <w:rsid w:val="00D1580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1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158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s.usgs.gov/gip/dynamic/himalaya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scinexx.de/service/dossier_print_all.php?dossierID=9172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f-medi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Links>
    <vt:vector size="18" baseType="variant">
      <vt:variant>
        <vt:i4>4587533</vt:i4>
      </vt:variant>
      <vt:variant>
        <vt:i4>3</vt:i4>
      </vt:variant>
      <vt:variant>
        <vt:i4>0</vt:i4>
      </vt:variant>
      <vt:variant>
        <vt:i4>5</vt:i4>
      </vt:variant>
      <vt:variant>
        <vt:lpwstr>https://www.scinexx.de/service/dossier_print_all.php?dossierID=91727</vt:lpwstr>
      </vt:variant>
      <vt:variant>
        <vt:lpwstr/>
      </vt:variant>
      <vt:variant>
        <vt:i4>8257588</vt:i4>
      </vt:variant>
      <vt:variant>
        <vt:i4>0</vt:i4>
      </vt:variant>
      <vt:variant>
        <vt:i4>0</vt:i4>
      </vt:variant>
      <vt:variant>
        <vt:i4>5</vt:i4>
      </vt:variant>
      <vt:variant>
        <vt:lpwstr>https://pubs.usgs.gov/gip/dynamic/himalaya.html</vt:lpwstr>
      </vt:variant>
      <vt:variant>
        <vt:lpwstr/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http://www.wbf-medien.de/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Backer Dirks</dc:creator>
  <cp:keywords/>
  <cp:lastModifiedBy>Nicole Ueltzhoeffer</cp:lastModifiedBy>
  <cp:revision>2</cp:revision>
  <dcterms:created xsi:type="dcterms:W3CDTF">2022-01-04T14:30:00Z</dcterms:created>
  <dcterms:modified xsi:type="dcterms:W3CDTF">2022-01-04T14:30:00Z</dcterms:modified>
</cp:coreProperties>
</file>