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76A" w:rsidRDefault="00EF1565" w:rsidP="005057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-17780</wp:posOffset>
                </wp:positionH>
                <wp:positionV relativeFrom="page">
                  <wp:posOffset>791845</wp:posOffset>
                </wp:positionV>
                <wp:extent cx="5774690" cy="370840"/>
                <wp:effectExtent l="0" t="0" r="16510" b="10160"/>
                <wp:wrapSquare wrapText="bothSides"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690" cy="3708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ffectLst>
                          <a:outerShdw dist="53882" dir="2700000" algn="ctr" rotWithShape="0">
                            <a:srgbClr val="C0C0C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76A" w:rsidRPr="00C813AF" w:rsidRDefault="0050576A" w:rsidP="0050576A">
                            <w:pPr>
                              <w:spacing w:before="60"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1</w:t>
                            </w:r>
                            <w:r w:rsidRPr="000B2C58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.1.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3 Aufbau der Erdkruste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margin-left:-1.4pt;margin-top:62.35pt;width:454.7pt;height:29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" o:allowincell="f" fillcolor="#ddd" stroked="f">
                <v:shadow on="t" color="silver" offset="3pt,3pt"/>
                <v:textbox>
                  <w:txbxContent>
                    <w:p w:rsidR="0050576A" w:rsidRPr="00C813AF" w:rsidRDefault="0050576A" w:rsidP="0050576A">
                      <w:pPr>
                        <w:spacing w:before="60" w:after="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1</w:t>
                      </w:r>
                      <w:r w:rsidRPr="000B2C58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.1.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3 Aufbau der Erdkruste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50576A" w:rsidRDefault="00EF1565" w:rsidP="005057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50AB"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>
            <wp:extent cx="5753100" cy="3238500"/>
            <wp:effectExtent l="19050" t="19050" r="0" b="0"/>
            <wp:docPr id="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385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5B9BD5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0576A" w:rsidRDefault="0050576A" w:rsidP="005057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576A" w:rsidRDefault="00EF1565" w:rsidP="0050576A">
      <w:pPr>
        <w:tabs>
          <w:tab w:val="left" w:pos="426"/>
        </w:tabs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635</wp:posOffset>
            </wp:positionV>
            <wp:extent cx="179705" cy="179705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76A">
        <w:rPr>
          <w:rFonts w:ascii="Arial" w:hAnsi="Arial" w:cs="Arial"/>
          <w:sz w:val="24"/>
          <w:szCs w:val="24"/>
        </w:rPr>
        <w:t xml:space="preserve">Der obere Erdmantel enthält glutflüssiges Gestein, das Magma. </w:t>
      </w:r>
    </w:p>
    <w:p w:rsidR="0050576A" w:rsidRPr="00E242EF" w:rsidRDefault="0050576A" w:rsidP="0050576A">
      <w:pPr>
        <w:tabs>
          <w:tab w:val="left" w:pos="426"/>
        </w:tabs>
        <w:spacing w:after="0" w:line="240" w:lineRule="auto"/>
        <w:ind w:left="426"/>
        <w:rPr>
          <w:rFonts w:ascii="Arial" w:hAnsi="Arial" w:cs="Arial"/>
          <w:sz w:val="16"/>
          <w:szCs w:val="16"/>
        </w:rPr>
      </w:pPr>
    </w:p>
    <w:p w:rsidR="0050576A" w:rsidRDefault="00EF1565" w:rsidP="0050576A">
      <w:pPr>
        <w:tabs>
          <w:tab w:val="left" w:pos="426"/>
        </w:tabs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3810</wp:posOffset>
            </wp:positionV>
            <wp:extent cx="179705" cy="179705"/>
            <wp:effectExtent l="0" t="0" r="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76A">
        <w:rPr>
          <w:rFonts w:ascii="Arial" w:hAnsi="Arial" w:cs="Arial"/>
          <w:sz w:val="24"/>
          <w:szCs w:val="24"/>
        </w:rPr>
        <w:t xml:space="preserve">Durch die Hitze aus dem Erdinneren steigt Magma auf. </w:t>
      </w:r>
    </w:p>
    <w:p w:rsidR="0050576A" w:rsidRPr="00E242EF" w:rsidRDefault="0050576A" w:rsidP="0050576A">
      <w:pPr>
        <w:tabs>
          <w:tab w:val="left" w:pos="426"/>
        </w:tabs>
        <w:spacing w:after="0" w:line="240" w:lineRule="auto"/>
        <w:ind w:left="426"/>
        <w:rPr>
          <w:rFonts w:ascii="Arial" w:hAnsi="Arial" w:cs="Arial"/>
          <w:sz w:val="16"/>
          <w:szCs w:val="16"/>
        </w:rPr>
      </w:pPr>
    </w:p>
    <w:p w:rsidR="0050576A" w:rsidRDefault="00EF1565" w:rsidP="0050576A">
      <w:pPr>
        <w:tabs>
          <w:tab w:val="left" w:pos="426"/>
        </w:tabs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16510</wp:posOffset>
            </wp:positionV>
            <wp:extent cx="179705" cy="179705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76A">
        <w:rPr>
          <w:rFonts w:ascii="Arial" w:hAnsi="Arial" w:cs="Arial"/>
          <w:sz w:val="24"/>
          <w:szCs w:val="24"/>
        </w:rPr>
        <w:t xml:space="preserve">An anderer Stelle kühlt Magma ab und sinkt wieder ab. </w:t>
      </w:r>
    </w:p>
    <w:p w:rsidR="0050576A" w:rsidRPr="00E242EF" w:rsidRDefault="0050576A" w:rsidP="0050576A">
      <w:pPr>
        <w:tabs>
          <w:tab w:val="left" w:pos="426"/>
        </w:tabs>
        <w:spacing w:after="0" w:line="240" w:lineRule="auto"/>
        <w:ind w:left="426"/>
        <w:rPr>
          <w:rFonts w:ascii="Arial" w:hAnsi="Arial" w:cs="Arial"/>
          <w:sz w:val="16"/>
          <w:szCs w:val="16"/>
        </w:rPr>
      </w:pPr>
    </w:p>
    <w:p w:rsidR="0050576A" w:rsidRDefault="00EF1565" w:rsidP="0050576A">
      <w:pPr>
        <w:tabs>
          <w:tab w:val="left" w:pos="426"/>
        </w:tabs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635</wp:posOffset>
            </wp:positionV>
            <wp:extent cx="179705" cy="179705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76A">
        <w:rPr>
          <w:rFonts w:ascii="Arial" w:hAnsi="Arial" w:cs="Arial"/>
          <w:sz w:val="24"/>
          <w:szCs w:val="24"/>
        </w:rPr>
        <w:t xml:space="preserve">Dabei entsteht eine Magmaströmung. </w:t>
      </w:r>
    </w:p>
    <w:p w:rsidR="0050576A" w:rsidRPr="00E242EF" w:rsidRDefault="0050576A" w:rsidP="0050576A">
      <w:pPr>
        <w:tabs>
          <w:tab w:val="left" w:pos="426"/>
        </w:tabs>
        <w:spacing w:after="0" w:line="240" w:lineRule="auto"/>
        <w:ind w:left="426"/>
        <w:rPr>
          <w:rFonts w:ascii="Arial" w:hAnsi="Arial" w:cs="Arial"/>
          <w:sz w:val="16"/>
          <w:szCs w:val="16"/>
        </w:rPr>
      </w:pPr>
    </w:p>
    <w:p w:rsidR="0050576A" w:rsidRDefault="00EF1565" w:rsidP="0050576A">
      <w:pPr>
        <w:tabs>
          <w:tab w:val="left" w:pos="426"/>
        </w:tabs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3810</wp:posOffset>
            </wp:positionV>
            <wp:extent cx="179705" cy="179705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76A">
        <w:rPr>
          <w:rFonts w:ascii="Arial" w:hAnsi="Arial" w:cs="Arial"/>
          <w:sz w:val="24"/>
          <w:szCs w:val="24"/>
        </w:rPr>
        <w:t xml:space="preserve">Über dem Erdmantel befindet sich die Erdkruste. Das ist eine steinerne Hülle. </w:t>
      </w:r>
    </w:p>
    <w:p w:rsidR="0050576A" w:rsidRPr="00E242EF" w:rsidRDefault="0050576A" w:rsidP="0050576A">
      <w:pPr>
        <w:tabs>
          <w:tab w:val="left" w:pos="426"/>
        </w:tabs>
        <w:spacing w:after="0" w:line="240" w:lineRule="auto"/>
        <w:ind w:left="426"/>
        <w:rPr>
          <w:rFonts w:ascii="Arial" w:hAnsi="Arial" w:cs="Arial"/>
          <w:sz w:val="16"/>
          <w:szCs w:val="16"/>
        </w:rPr>
      </w:pPr>
    </w:p>
    <w:p w:rsidR="0050576A" w:rsidRPr="008E3D33" w:rsidRDefault="00EF1565" w:rsidP="0050576A">
      <w:pPr>
        <w:tabs>
          <w:tab w:val="left" w:pos="426"/>
        </w:tabs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-2540</wp:posOffset>
            </wp:positionV>
            <wp:extent cx="179705" cy="179705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76A" w:rsidRPr="008E3D33">
        <w:rPr>
          <w:rFonts w:ascii="Arial" w:hAnsi="Arial" w:cs="Arial"/>
          <w:sz w:val="24"/>
          <w:szCs w:val="24"/>
        </w:rPr>
        <w:t xml:space="preserve">Die Erdkruste besteht aus Platten. Dank der Magmaströmung bewegen sie sich. </w:t>
      </w:r>
    </w:p>
    <w:p w:rsidR="0050576A" w:rsidRPr="00E242EF" w:rsidRDefault="0050576A" w:rsidP="0050576A">
      <w:pPr>
        <w:tabs>
          <w:tab w:val="left" w:pos="426"/>
        </w:tabs>
        <w:spacing w:after="0" w:line="240" w:lineRule="auto"/>
        <w:ind w:left="426"/>
        <w:rPr>
          <w:rFonts w:ascii="Arial" w:hAnsi="Arial" w:cs="Arial"/>
          <w:sz w:val="16"/>
          <w:szCs w:val="16"/>
        </w:rPr>
      </w:pPr>
    </w:p>
    <w:p w:rsidR="0050576A" w:rsidRDefault="00EF1565" w:rsidP="0050576A">
      <w:pPr>
        <w:tabs>
          <w:tab w:val="left" w:pos="426"/>
        </w:tabs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3319780</wp:posOffset>
            </wp:positionH>
            <wp:positionV relativeFrom="paragraph">
              <wp:posOffset>10160</wp:posOffset>
            </wp:positionV>
            <wp:extent cx="179705" cy="179705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29210</wp:posOffset>
            </wp:positionV>
            <wp:extent cx="179705" cy="179705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76A">
        <w:rPr>
          <w:rFonts w:ascii="Arial" w:hAnsi="Arial" w:cs="Arial"/>
          <w:sz w:val="24"/>
          <w:szCs w:val="24"/>
        </w:rPr>
        <w:t xml:space="preserve">Es gibt eine kontinentale Erdkruste und eine       ozeanische Erdkruste. </w:t>
      </w:r>
    </w:p>
    <w:p w:rsidR="0050576A" w:rsidRPr="00E242EF" w:rsidRDefault="0050576A" w:rsidP="0050576A">
      <w:pPr>
        <w:tabs>
          <w:tab w:val="left" w:pos="426"/>
        </w:tabs>
        <w:spacing w:after="0" w:line="240" w:lineRule="auto"/>
        <w:ind w:left="426"/>
        <w:rPr>
          <w:rFonts w:ascii="Arial" w:hAnsi="Arial" w:cs="Arial"/>
          <w:sz w:val="16"/>
          <w:szCs w:val="16"/>
        </w:rPr>
      </w:pPr>
    </w:p>
    <w:p w:rsidR="0050576A" w:rsidRDefault="00EF1565" w:rsidP="0050576A">
      <w:pPr>
        <w:tabs>
          <w:tab w:val="left" w:pos="426"/>
        </w:tabs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5080</wp:posOffset>
            </wp:positionV>
            <wp:extent cx="179705" cy="179705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76A">
        <w:rPr>
          <w:rFonts w:ascii="Arial" w:hAnsi="Arial" w:cs="Arial"/>
          <w:sz w:val="24"/>
          <w:szCs w:val="24"/>
        </w:rPr>
        <w:t xml:space="preserve">Platten können in den darunter liegenden Erdmantel abtauchen. </w:t>
      </w:r>
    </w:p>
    <w:p w:rsidR="0050576A" w:rsidRDefault="0050576A" w:rsidP="0050576A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0576A" w:rsidRDefault="0050576A" w:rsidP="0050576A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Quelle: WBF 2021,</w:t>
      </w:r>
      <w:r w:rsidRPr="005D3C1E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nach: </w:t>
      </w:r>
      <w:hyperlink r:id="rId16" w:history="1">
        <w:r w:rsidRPr="00167BD1">
          <w:rPr>
            <w:rStyle w:val="Hyperlink"/>
            <w:rFonts w:ascii="Arial" w:hAnsi="Arial" w:cs="Arial"/>
            <w:sz w:val="20"/>
            <w:szCs w:val="20"/>
            <w:lang w:val="en-US"/>
          </w:rPr>
          <w:t>https://www.zamg.ac.at/cms/de/klima/informationsportal-klimawandel/klimasystem/geosphaeren/lithosphaere</w:t>
        </w:r>
      </w:hyperlink>
      <w:r w:rsidRPr="00E242EF">
        <w:rPr>
          <w:rFonts w:ascii="Arial" w:hAnsi="Arial" w:cs="Arial"/>
          <w:sz w:val="20"/>
          <w:szCs w:val="20"/>
          <w:lang w:val="en-US"/>
        </w:rPr>
        <w:t xml:space="preserve">; CBSE 7 Geography Our </w:t>
      </w:r>
      <w:r>
        <w:rPr>
          <w:rFonts w:ascii="Arial" w:hAnsi="Arial" w:cs="Arial"/>
          <w:sz w:val="20"/>
          <w:szCs w:val="20"/>
          <w:lang w:val="en-US"/>
        </w:rPr>
        <w:t>changing Earth Earth Movements</w:t>
      </w:r>
    </w:p>
    <w:p w:rsidR="0050576A" w:rsidRDefault="0050576A" w:rsidP="0050576A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Schaubild: WBF</w:t>
      </w:r>
    </w:p>
    <w:p w:rsidR="0050576A" w:rsidRDefault="0050576A" w:rsidP="005057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576A" w:rsidRDefault="0050576A" w:rsidP="005057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576A" w:rsidRPr="00C5149B" w:rsidRDefault="0050576A" w:rsidP="005057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149B">
        <w:rPr>
          <w:rFonts w:ascii="Arial" w:hAnsi="Arial" w:cs="Arial"/>
          <w:b/>
          <w:sz w:val="24"/>
          <w:szCs w:val="24"/>
        </w:rPr>
        <w:t>Arbeitsaufträge: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"/>
        <w:gridCol w:w="375"/>
        <w:gridCol w:w="8436"/>
      </w:tblGrid>
      <w:tr w:rsidR="0050576A" w:rsidRPr="001A0EB5" w:rsidTr="00F10B30">
        <w:tc>
          <w:tcPr>
            <w:tcW w:w="245" w:type="dxa"/>
            <w:shd w:val="clear" w:color="auto" w:fill="auto"/>
            <w:tcMar>
              <w:left w:w="0" w:type="dxa"/>
              <w:right w:w="0" w:type="dxa"/>
            </w:tcMar>
          </w:tcPr>
          <w:p w:rsidR="0050576A" w:rsidRPr="001A0EB5" w:rsidRDefault="00EF1565" w:rsidP="00F10B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0AB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152400" cy="152400"/>
                  <wp:effectExtent l="0" t="0" r="0" b="0"/>
                  <wp:docPr id="2" name="Grafik 2" descr="Beschreibung: Kre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Beschreibung: Kre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auto"/>
            <w:tcMar>
              <w:left w:w="85" w:type="dxa"/>
              <w:right w:w="85" w:type="dxa"/>
            </w:tcMar>
          </w:tcPr>
          <w:p w:rsidR="0050576A" w:rsidRPr="001A0EB5" w:rsidRDefault="0050576A" w:rsidP="00F10B3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EB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452" w:type="dxa"/>
            <w:shd w:val="clear" w:color="auto" w:fill="auto"/>
          </w:tcPr>
          <w:p w:rsidR="0050576A" w:rsidRPr="001A0EB5" w:rsidRDefault="0050576A" w:rsidP="00F10B3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Beschreibe den Aufbau der Erdkruste. </w:t>
            </w:r>
          </w:p>
        </w:tc>
      </w:tr>
      <w:tr w:rsidR="0050576A" w:rsidRPr="001A0EB5" w:rsidTr="00F10B30">
        <w:tc>
          <w:tcPr>
            <w:tcW w:w="245" w:type="dxa"/>
            <w:shd w:val="clear" w:color="auto" w:fill="auto"/>
            <w:tcMar>
              <w:left w:w="0" w:type="dxa"/>
              <w:right w:w="0" w:type="dxa"/>
            </w:tcMar>
          </w:tcPr>
          <w:p w:rsidR="0050576A" w:rsidRPr="001A0EB5" w:rsidRDefault="00EF1565" w:rsidP="00F10B30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1C50AB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161925" cy="161925"/>
                  <wp:effectExtent l="0" t="0" r="0" b="0"/>
                  <wp:docPr id="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auto"/>
            <w:tcMar>
              <w:left w:w="85" w:type="dxa"/>
              <w:right w:w="85" w:type="dxa"/>
            </w:tcMar>
          </w:tcPr>
          <w:p w:rsidR="0050576A" w:rsidRPr="001A0EB5" w:rsidRDefault="0050576A" w:rsidP="00F10B3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8452" w:type="dxa"/>
            <w:shd w:val="clear" w:color="auto" w:fill="auto"/>
          </w:tcPr>
          <w:p w:rsidR="0050576A" w:rsidRDefault="0050576A" w:rsidP="00F10B3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Erkläre die Bewegungsvorgänge im Erdmantel und in der Erdkruste. </w:t>
            </w:r>
          </w:p>
        </w:tc>
      </w:tr>
    </w:tbl>
    <w:p w:rsidR="0050576A" w:rsidRPr="00E242EF" w:rsidRDefault="0050576A" w:rsidP="0050576A">
      <w:pPr>
        <w:spacing w:after="0" w:line="240" w:lineRule="auto"/>
        <w:rPr>
          <w:rStyle w:val="lbl"/>
          <w:rFonts w:ascii="Arial" w:hAnsi="Arial" w:cs="Arial"/>
          <w:sz w:val="2"/>
          <w:szCs w:val="2"/>
          <w:lang w:val="en-US"/>
        </w:rPr>
      </w:pPr>
      <w:bookmarkStart w:id="0" w:name="_GoBack"/>
      <w:bookmarkEnd w:id="0"/>
    </w:p>
    <w:p w:rsidR="00A808E4" w:rsidRDefault="00A808E4"/>
    <w:sectPr w:rsidR="00A808E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B30" w:rsidRDefault="00F10B30">
      <w:pPr>
        <w:spacing w:after="0" w:line="240" w:lineRule="auto"/>
      </w:pPr>
      <w:r>
        <w:separator/>
      </w:r>
    </w:p>
  </w:endnote>
  <w:endnote w:type="continuationSeparator" w:id="0">
    <w:p w:rsidR="00F10B30" w:rsidRDefault="00F1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B30" w:rsidRDefault="00F10B3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B30" w:rsidRPr="005909E0" w:rsidRDefault="00F10B30" w:rsidP="00F10B30">
    <w:pPr>
      <w:pStyle w:val="Fuzeile"/>
      <w:pBdr>
        <w:bottom w:val="single" w:sz="4" w:space="1" w:color="auto"/>
      </w:pBdr>
      <w:spacing w:after="0" w:line="240" w:lineRule="auto"/>
      <w:rPr>
        <w:rFonts w:ascii="Arial" w:eastAsia="Times New Roman" w:hAnsi="Arial"/>
        <w:sz w:val="2"/>
        <w:szCs w:val="20"/>
        <w:lang w:eastAsia="de-DE"/>
      </w:rPr>
    </w:pPr>
  </w:p>
  <w:p w:rsidR="00F10B30" w:rsidRPr="005909E0" w:rsidRDefault="00F10B30" w:rsidP="00F10B3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/>
        <w:sz w:val="6"/>
        <w:szCs w:val="20"/>
        <w:lang w:eastAsia="de-DE"/>
      </w:rPr>
    </w:pPr>
  </w:p>
  <w:p w:rsidR="00F10B30" w:rsidRDefault="0050576A" w:rsidP="00F10B30">
    <w:pPr>
      <w:tabs>
        <w:tab w:val="right" w:pos="9072"/>
      </w:tabs>
      <w:spacing w:after="0" w:line="240" w:lineRule="auto"/>
    </w:pPr>
    <w:r w:rsidRPr="005909E0">
      <w:rPr>
        <w:rFonts w:ascii="Arial" w:eastAsia="Times New Roman" w:hAnsi="Arial"/>
        <w:sz w:val="20"/>
        <w:szCs w:val="20"/>
        <w:lang w:eastAsia="de-DE"/>
      </w:rPr>
      <w:t xml:space="preserve">© Institut für </w:t>
    </w:r>
    <w:r w:rsidRPr="005909E0">
      <w:rPr>
        <w:rFonts w:ascii="Arial" w:eastAsia="Times New Roman" w:hAnsi="Arial"/>
        <w:b/>
        <w:sz w:val="20"/>
        <w:szCs w:val="20"/>
        <w:lang w:eastAsia="de-DE"/>
      </w:rPr>
      <w:t>W</w:t>
    </w:r>
    <w:r w:rsidRPr="005909E0">
      <w:rPr>
        <w:rFonts w:ascii="Arial" w:eastAsia="Times New Roman" w:hAnsi="Arial"/>
        <w:sz w:val="20"/>
        <w:szCs w:val="20"/>
        <w:lang w:eastAsia="de-DE"/>
      </w:rPr>
      <w:t xml:space="preserve">eltkunde in </w:t>
    </w:r>
    <w:r w:rsidRPr="005909E0">
      <w:rPr>
        <w:rFonts w:ascii="Arial" w:eastAsia="Times New Roman" w:hAnsi="Arial"/>
        <w:b/>
        <w:sz w:val="20"/>
        <w:szCs w:val="20"/>
        <w:lang w:eastAsia="de-DE"/>
      </w:rPr>
      <w:t>B</w:t>
    </w:r>
    <w:r w:rsidRPr="005909E0">
      <w:rPr>
        <w:rFonts w:ascii="Arial" w:eastAsia="Times New Roman" w:hAnsi="Arial"/>
        <w:sz w:val="20"/>
        <w:szCs w:val="20"/>
        <w:lang w:eastAsia="de-DE"/>
      </w:rPr>
      <w:t xml:space="preserve">ildung und </w:t>
    </w:r>
    <w:r w:rsidRPr="005909E0">
      <w:rPr>
        <w:rFonts w:ascii="Arial" w:eastAsia="Times New Roman" w:hAnsi="Arial"/>
        <w:b/>
        <w:sz w:val="20"/>
        <w:szCs w:val="20"/>
        <w:lang w:eastAsia="de-DE"/>
      </w:rPr>
      <w:t>F</w:t>
    </w:r>
    <w:r w:rsidRPr="005909E0">
      <w:rPr>
        <w:rFonts w:ascii="Arial" w:eastAsia="Times New Roman" w:hAnsi="Arial"/>
        <w:sz w:val="20"/>
        <w:szCs w:val="20"/>
        <w:lang w:eastAsia="de-DE"/>
      </w:rPr>
      <w:t>orschung</w:t>
    </w:r>
    <w:r w:rsidRPr="005909E0">
      <w:rPr>
        <w:rFonts w:ascii="Arial" w:eastAsia="Times New Roman" w:hAnsi="Arial"/>
        <w:sz w:val="20"/>
        <w:szCs w:val="20"/>
        <w:lang w:eastAsia="de-DE"/>
      </w:rPr>
      <w:tab/>
    </w:r>
    <w:hyperlink r:id="rId1" w:history="1">
      <w:r w:rsidRPr="005909E0">
        <w:rPr>
          <w:rFonts w:ascii="Arial" w:eastAsia="Times New Roman" w:hAnsi="Arial"/>
          <w:color w:val="0000FF"/>
          <w:sz w:val="20"/>
          <w:szCs w:val="20"/>
          <w:u w:val="single"/>
          <w:lang w:eastAsia="de-DE"/>
        </w:rPr>
        <w:t>www.wbf-medien.de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B30" w:rsidRDefault="00F10B3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B30" w:rsidRDefault="00F10B30">
      <w:pPr>
        <w:spacing w:after="0" w:line="240" w:lineRule="auto"/>
      </w:pPr>
      <w:r>
        <w:separator/>
      </w:r>
    </w:p>
  </w:footnote>
  <w:footnote w:type="continuationSeparator" w:id="0">
    <w:p w:rsidR="00F10B30" w:rsidRDefault="00F10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B30" w:rsidRDefault="00F10B3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B30" w:rsidRPr="003F3FE1" w:rsidRDefault="0050576A" w:rsidP="00F10B30">
    <w:pPr>
      <w:pBdr>
        <w:bottom w:val="single" w:sz="4" w:space="1" w:color="auto"/>
      </w:pBdr>
      <w:tabs>
        <w:tab w:val="left" w:pos="0"/>
        <w:tab w:val="left" w:pos="3261"/>
        <w:tab w:val="right" w:pos="9072"/>
      </w:tabs>
      <w:spacing w:after="0" w:line="240" w:lineRule="auto"/>
      <w:rPr>
        <w:rFonts w:ascii="Arial" w:eastAsia="Times New Roman" w:hAnsi="Arial"/>
        <w:sz w:val="20"/>
        <w:szCs w:val="20"/>
        <w:lang w:eastAsia="de-DE"/>
      </w:rPr>
    </w:pPr>
    <w:r w:rsidRPr="003F3FE1">
      <w:rPr>
        <w:rFonts w:ascii="Arial" w:eastAsia="Times New Roman" w:hAnsi="Arial"/>
        <w:b/>
        <w:sz w:val="20"/>
        <w:szCs w:val="20"/>
        <w:lang w:eastAsia="de-DE"/>
      </w:rPr>
      <w:t>WBF-DVD</w:t>
    </w:r>
    <w:r>
      <w:rPr>
        <w:rFonts w:ascii="Arial" w:eastAsia="Times New Roman" w:hAnsi="Arial"/>
        <w:b/>
        <w:i/>
        <w:sz w:val="16"/>
        <w:szCs w:val="16"/>
        <w:lang w:eastAsia="de-DE"/>
      </w:rPr>
      <w:t xml:space="preserve"> </w:t>
    </w:r>
    <w:r w:rsidRPr="00CE5624">
      <w:rPr>
        <w:rFonts w:ascii="Arial" w:hAnsi="Arial" w:cs="Arial"/>
        <w:b/>
        <w:i/>
        <w:sz w:val="16"/>
        <w:szCs w:val="20"/>
      </w:rPr>
      <w:t>Kompakt</w:t>
    </w:r>
    <w:r w:rsidRPr="00CE5624">
      <w:rPr>
        <w:rFonts w:ascii="Arial" w:hAnsi="Arial" w:cs="Arial"/>
        <w:b/>
        <w:sz w:val="16"/>
        <w:szCs w:val="20"/>
      </w:rPr>
      <w:t xml:space="preserve"> </w:t>
    </w:r>
    <w:r w:rsidRPr="00CE5624">
      <w:rPr>
        <w:rFonts w:ascii="Arial" w:hAnsi="Arial" w:cs="Arial"/>
        <w:b/>
        <w:i/>
        <w:sz w:val="16"/>
        <w:szCs w:val="20"/>
        <w:vertAlign w:val="superscript"/>
      </w:rPr>
      <w:t>neu</w:t>
    </w:r>
    <w:r w:rsidRPr="003F3FE1">
      <w:rPr>
        <w:rFonts w:ascii="Arial" w:eastAsia="Times New Roman" w:hAnsi="Arial"/>
        <w:sz w:val="20"/>
        <w:szCs w:val="20"/>
        <w:lang w:eastAsia="de-DE"/>
      </w:rPr>
      <w:tab/>
      <w:t xml:space="preserve">„Grundwissen </w:t>
    </w:r>
    <w:r>
      <w:rPr>
        <w:rFonts w:ascii="Arial" w:eastAsia="Times New Roman" w:hAnsi="Arial"/>
        <w:sz w:val="20"/>
        <w:szCs w:val="20"/>
        <w:lang w:eastAsia="de-DE"/>
      </w:rPr>
      <w:t>endogene Kräfte“</w:t>
    </w:r>
    <w:r>
      <w:rPr>
        <w:rFonts w:ascii="Arial" w:eastAsia="Times New Roman" w:hAnsi="Arial"/>
        <w:sz w:val="20"/>
        <w:szCs w:val="20"/>
        <w:lang w:eastAsia="de-DE"/>
      </w:rPr>
      <w:tab/>
      <w:t>1</w:t>
    </w:r>
    <w:r w:rsidRPr="003F3FE1">
      <w:rPr>
        <w:rFonts w:ascii="Arial" w:eastAsia="Times New Roman" w:hAnsi="Arial"/>
        <w:sz w:val="20"/>
        <w:szCs w:val="20"/>
        <w:lang w:eastAsia="de-DE"/>
      </w:rPr>
      <w:t>. Schwerpunkt</w:t>
    </w:r>
  </w:p>
  <w:p w:rsidR="00F10B30" w:rsidRPr="007B407E" w:rsidRDefault="00F10B30">
    <w:pPr>
      <w:pStyle w:val="Kopfzeile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B30" w:rsidRDefault="00F10B3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6A"/>
    <w:rsid w:val="001C50AB"/>
    <w:rsid w:val="0050576A"/>
    <w:rsid w:val="00A808E4"/>
    <w:rsid w:val="00EF1565"/>
    <w:rsid w:val="00F1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E833D97-D543-4FF0-8BCA-9D01AEDF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0576A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0576A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50576A"/>
    <w:rPr>
      <w:rFonts w:ascii="Calibri" w:eastAsia="Calibri" w:hAnsi="Calibri" w:cs="Times New Roman"/>
      <w:lang w:val="x-none"/>
    </w:rPr>
  </w:style>
  <w:style w:type="paragraph" w:styleId="Fuzeile">
    <w:name w:val="footer"/>
    <w:basedOn w:val="Standard"/>
    <w:link w:val="FuzeileZchn"/>
    <w:uiPriority w:val="99"/>
    <w:unhideWhenUsed/>
    <w:rsid w:val="0050576A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50576A"/>
    <w:rPr>
      <w:rFonts w:ascii="Calibri" w:eastAsia="Calibri" w:hAnsi="Calibri" w:cs="Times New Roman"/>
      <w:lang w:val="x-none"/>
    </w:rPr>
  </w:style>
  <w:style w:type="character" w:customStyle="1" w:styleId="lbl">
    <w:name w:val="lbl"/>
    <w:rsid w:val="0050576A"/>
  </w:style>
  <w:style w:type="character" w:styleId="Hyperlink">
    <w:name w:val="Hyperlink"/>
    <w:rsid w:val="0050576A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057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zamg.ac.at/cms/de/klima/informationsportal-klimawandel/klimasystem/geosphaeren/lithosphaere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header" Target="header3.xml"/><Relationship Id="rId10" Type="http://schemas.openxmlformats.org/officeDocument/2006/relationships/image" Target="media/image5.jpe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bf-medien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Links>
    <vt:vector size="12" baseType="variant">
      <vt:variant>
        <vt:i4>7012466</vt:i4>
      </vt:variant>
      <vt:variant>
        <vt:i4>0</vt:i4>
      </vt:variant>
      <vt:variant>
        <vt:i4>0</vt:i4>
      </vt:variant>
      <vt:variant>
        <vt:i4>5</vt:i4>
      </vt:variant>
      <vt:variant>
        <vt:lpwstr>https://www.zamg.ac.at/cms/de/klima/informationsportal-klimawandel/klimasystem/geosphaeren/lithosphaere</vt:lpwstr>
      </vt:variant>
      <vt:variant>
        <vt:lpwstr/>
      </vt:variant>
      <vt:variant>
        <vt:i4>1900569</vt:i4>
      </vt:variant>
      <vt:variant>
        <vt:i4>0</vt:i4>
      </vt:variant>
      <vt:variant>
        <vt:i4>0</vt:i4>
      </vt:variant>
      <vt:variant>
        <vt:i4>5</vt:i4>
      </vt:variant>
      <vt:variant>
        <vt:lpwstr>http://www.wbf-medien.de/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Backer Dirks</dc:creator>
  <cp:keywords/>
  <cp:lastModifiedBy>Nicole Ueltzhoeffer</cp:lastModifiedBy>
  <cp:revision>2</cp:revision>
  <dcterms:created xsi:type="dcterms:W3CDTF">2022-01-04T14:27:00Z</dcterms:created>
  <dcterms:modified xsi:type="dcterms:W3CDTF">2022-01-04T14:27:00Z</dcterms:modified>
</cp:coreProperties>
</file>